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4160B4"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Portar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1B5AF3" w:rsidRPr="001B5AF3">
        <w:rPr>
          <w:rFonts w:ascii="Helvetica" w:hAnsi="Helvetica" w:cs="Helvetica"/>
          <w:color w:val="000000"/>
          <w:sz w:val="18"/>
          <w:szCs w:val="18"/>
        </w:rPr>
        <w:t xml:space="preserve"> </w:t>
      </w:r>
      <w:r w:rsidR="001B5AF3">
        <w:rPr>
          <w:rFonts w:ascii="Helvetica" w:hAnsi="Helvetica" w:cs="Helvetica"/>
          <w:color w:val="000000"/>
          <w:sz w:val="18"/>
          <w:szCs w:val="18"/>
        </w:rPr>
        <w:t>de execuție</w:t>
      </w:r>
      <w:r w:rsidR="00A360AB">
        <w:rPr>
          <w:rFonts w:ascii="Helvetica" w:hAnsi="Helvetica" w:cs="Helvetica"/>
          <w:color w:val="000000"/>
          <w:sz w:val="18"/>
          <w:szCs w:val="18"/>
        </w:rPr>
        <w:t>, 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766BD5">
        <w:rPr>
          <w:rFonts w:ascii="Helvetica" w:hAnsi="Helvetica" w:cs="Helvetica"/>
          <w:color w:val="000000"/>
          <w:sz w:val="18"/>
          <w:szCs w:val="18"/>
        </w:rPr>
        <w:t>portar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 xml:space="preserve">Pentru a ocupa un post contractual vacant candidații trebuie să îndeplinească următoarele condiții generale, conform art. 3 al Regulamentului-cadru aprobat prin Hotărârea Guvernului nr. 286 din 23 martie 2011, cu modificările și completările ulterioare: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studii 12 clase</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atestat pentru exerciarea profesiei de agent de pază și ordine</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experiență în domeniu se consideră avantaj</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cunoașterea limbii maghiare vorbit, scris, citit, se consideră avantaj</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recomandare de la locul de muncă anterior</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nu necesită vechime</w:t>
      </w:r>
    </w:p>
    <w:p w:rsidR="00A518B0" w:rsidRDefault="00A518B0" w:rsidP="00766BD5">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20 septembrie  2021, ora 12:00: termenul limită de depunere a dosarelor;</w:t>
      </w:r>
    </w:p>
    <w:p w:rsidR="00766BD5" w:rsidRPr="00766BD5"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t>27 septembrie  2021, ora 10:00: proba practică,</w:t>
      </w:r>
    </w:p>
    <w:p w:rsidR="00150120" w:rsidRPr="00CA1D29" w:rsidRDefault="00766BD5" w:rsidP="00766BD5">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766BD5">
        <w:rPr>
          <w:rFonts w:ascii="Helvetica" w:hAnsi="Helvetica" w:cs="Helvetica"/>
          <w:sz w:val="18"/>
          <w:szCs w:val="18"/>
        </w:rPr>
        <w:lastRenderedPageBreak/>
        <w:t>29 septembrie  2021, ora 10:00:: proba interviu;</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A518B0" w:rsidRDefault="00A518B0" w:rsidP="00A518B0">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xml:space="preserve">, tel. </w:t>
      </w:r>
      <w:r w:rsidR="00766BD5" w:rsidRPr="00766BD5">
        <w:rPr>
          <w:rFonts w:ascii="Helvetica" w:hAnsi="Helvetica" w:cs="Helvetica"/>
          <w:bCs/>
          <w:color w:val="000000" w:themeColor="text1"/>
          <w:sz w:val="18"/>
          <w:szCs w:val="18"/>
        </w:rPr>
        <w:t>0359410588</w:t>
      </w:r>
      <w:r w:rsidR="0077712C">
        <w:rPr>
          <w:rFonts w:ascii="Helvetica" w:hAnsi="Helvetica" w:cs="Helvetica"/>
          <w:color w:val="000000"/>
          <w:sz w:val="18"/>
          <w:szCs w:val="18"/>
        </w:rPr>
        <w:t>.</w:t>
      </w: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lastRenderedPageBreak/>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E82C91" w:rsidRDefault="00A518B0" w:rsidP="00E82C91">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682FCE" w:rsidRDefault="00682FCE" w:rsidP="00682FCE">
      <w:pPr>
        <w:pStyle w:val="ListParagraph"/>
        <w:numPr>
          <w:ilvl w:val="0"/>
          <w:numId w:val="6"/>
        </w:numPr>
        <w:jc w:val="both"/>
      </w:pPr>
      <w:r>
        <w:t xml:space="preserve">Legea nr. 333/2003 - privind paza obiectivelor, bunurilor, valorilor și protecția persoanelor, cu modificările și completările ulterioare; </w:t>
      </w:r>
    </w:p>
    <w:p w:rsidR="00682FCE" w:rsidRDefault="00682FCE" w:rsidP="00682FCE">
      <w:pPr>
        <w:pStyle w:val="ListParagraph"/>
        <w:numPr>
          <w:ilvl w:val="0"/>
          <w:numId w:val="6"/>
        </w:numPr>
        <w:jc w:val="both"/>
      </w:pPr>
      <w:r>
        <w:t xml:space="preserve">Hotărârea nr. 301/2012 pentru aprobarea Normelor metodologice de aplicare a Legii nr. 333/2003 privind paza obiectivelor, bunurilor, valorilor și protecția persoanelor; </w:t>
      </w:r>
    </w:p>
    <w:p w:rsidR="00682FCE" w:rsidRDefault="00682FCE" w:rsidP="00682FCE">
      <w:pPr>
        <w:pStyle w:val="ListParagraph"/>
        <w:numPr>
          <w:ilvl w:val="0"/>
          <w:numId w:val="6"/>
        </w:numPr>
        <w:jc w:val="both"/>
      </w:pPr>
      <w:r>
        <w:t>Legea 319/2006 a Securității și Sănătății în Muncă cu modificările și completările ulterioare;</w:t>
      </w:r>
    </w:p>
    <w:p w:rsidR="00682FCE" w:rsidRDefault="00682FCE" w:rsidP="00682FCE">
      <w:pPr>
        <w:pStyle w:val="ListParagraph"/>
        <w:numPr>
          <w:ilvl w:val="0"/>
          <w:numId w:val="6"/>
        </w:numPr>
        <w:jc w:val="both"/>
      </w:pPr>
      <w:r>
        <w:t xml:space="preserve"> </w:t>
      </w:r>
      <w:bookmarkStart w:id="0" w:name="_GoBack"/>
      <w:bookmarkEnd w:id="0"/>
      <w:r>
        <w:t xml:space="preserve">Hotărârea Guvernului nr. 1425/2006 pentru aprobarea Normelor metodologice de aplicare a prevederilor Legii securității și sănătății în muncă nr. 319/2006, cu modificările și completările ulterioare; </w:t>
      </w:r>
    </w:p>
    <w:p w:rsidR="00B14FD6" w:rsidRPr="00B14FD6" w:rsidRDefault="00682FCE" w:rsidP="00682FCE">
      <w:pPr>
        <w:pStyle w:val="ListParagraph"/>
        <w:numPr>
          <w:ilvl w:val="0"/>
          <w:numId w:val="6"/>
        </w:numPr>
        <w:jc w:val="both"/>
      </w:pPr>
      <w:r w:rsidRPr="00B14FD6">
        <w:t xml:space="preserve"> </w:t>
      </w:r>
      <w:r w:rsidR="00B14FD6" w:rsidRPr="00B14FD6">
        <w:t>Ordinul Ministerului Sănătății nr. 1456 din 2020 pentru aprobarea Normelor de igienă</w:t>
      </w:r>
      <w:r w:rsidR="00766BD5">
        <w:t xml:space="preserve"> </w:t>
      </w:r>
      <w:r w:rsidR="00B14FD6" w:rsidRPr="00B14FD6">
        <w:t xml:space="preserve">din unitatățile pentru ocrotirea, educarea, instruirea, odihna și recreerea copiilor și tinerilor </w:t>
      </w:r>
    </w:p>
    <w:p w:rsidR="00B14FD6" w:rsidRDefault="00B14FD6" w:rsidP="00E82C91">
      <w:pPr>
        <w:pStyle w:val="ListParagraph"/>
        <w:numPr>
          <w:ilvl w:val="0"/>
          <w:numId w:val="6"/>
        </w:numPr>
        <w:jc w:val="both"/>
        <w:rPr>
          <w:lang w:val="hu-HU"/>
        </w:rPr>
      </w:pPr>
      <w:r>
        <w:rPr>
          <w:lang w:val="hu-HU"/>
        </w:rPr>
        <w:t>OM nr. 5447 din 2020 privind aprobarea Regulamentului – cadru de organizare și funcționare a unităților de învățământ preuniversitar</w:t>
      </w:r>
    </w:p>
    <w:p w:rsidR="00766BD5" w:rsidRPr="00B14FD6" w:rsidRDefault="00766BD5" w:rsidP="00E82C91">
      <w:pPr>
        <w:pStyle w:val="ListParagraph"/>
        <w:numPr>
          <w:ilvl w:val="0"/>
          <w:numId w:val="6"/>
        </w:numPr>
        <w:jc w:val="both"/>
        <w:rPr>
          <w:lang w:val="hu-HU"/>
        </w:rPr>
      </w:pPr>
      <w:r>
        <w:rPr>
          <w:lang w:val="hu-HU"/>
        </w:rPr>
        <w:t>Regulamentul de organizare și funcționare a instituției de învățământ Liceul Teoretic „Ady Endre” Oradea</w:t>
      </w:r>
    </w:p>
    <w:p w:rsidR="00B14FD6" w:rsidRPr="00B14FD6" w:rsidRDefault="00B14FD6" w:rsidP="00A52417">
      <w:pPr>
        <w:pStyle w:val="Default"/>
        <w:ind w:left="709"/>
        <w:rPr>
          <w:color w:val="auto"/>
          <w:sz w:val="24"/>
          <w:szCs w:val="24"/>
        </w:rPr>
      </w:pPr>
    </w:p>
    <w:p w:rsidR="00A52417" w:rsidRPr="00B14FD6"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2CC0865"/>
    <w:multiLevelType w:val="multilevel"/>
    <w:tmpl w:val="7686773E"/>
    <w:lvl w:ilvl="0">
      <w:start w:val="1"/>
      <w:numFmt w:val="bullet"/>
      <w:lvlText w:val="o"/>
      <w:lvlJc w:val="left"/>
      <w:pPr>
        <w:tabs>
          <w:tab w:val="num" w:pos="502"/>
        </w:tabs>
        <w:ind w:left="502" w:hanging="360"/>
      </w:pPr>
      <w:rPr>
        <w:rFonts w:ascii="Courier New" w:hAnsi="Courier New" w:cs="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abstractNum w:abstractNumId="7">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3"/>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23F5B"/>
    <w:rsid w:val="0004449E"/>
    <w:rsid w:val="00070CB5"/>
    <w:rsid w:val="000814FB"/>
    <w:rsid w:val="000C6C67"/>
    <w:rsid w:val="00103E84"/>
    <w:rsid w:val="00116234"/>
    <w:rsid w:val="00150120"/>
    <w:rsid w:val="001B5AF3"/>
    <w:rsid w:val="00222419"/>
    <w:rsid w:val="00254238"/>
    <w:rsid w:val="0028017F"/>
    <w:rsid w:val="002A6D86"/>
    <w:rsid w:val="0030336D"/>
    <w:rsid w:val="003A5BE1"/>
    <w:rsid w:val="003C24D8"/>
    <w:rsid w:val="004160B4"/>
    <w:rsid w:val="0044439B"/>
    <w:rsid w:val="004F0B24"/>
    <w:rsid w:val="005937C5"/>
    <w:rsid w:val="00644331"/>
    <w:rsid w:val="00647D85"/>
    <w:rsid w:val="0065263B"/>
    <w:rsid w:val="00682FCE"/>
    <w:rsid w:val="006F61AD"/>
    <w:rsid w:val="007578A8"/>
    <w:rsid w:val="0076339C"/>
    <w:rsid w:val="00766BD5"/>
    <w:rsid w:val="0077712C"/>
    <w:rsid w:val="008573FA"/>
    <w:rsid w:val="0086621A"/>
    <w:rsid w:val="00893929"/>
    <w:rsid w:val="00897E03"/>
    <w:rsid w:val="008A3CC2"/>
    <w:rsid w:val="008F6371"/>
    <w:rsid w:val="008F7A5A"/>
    <w:rsid w:val="00973BA8"/>
    <w:rsid w:val="009E39F3"/>
    <w:rsid w:val="009F3BE8"/>
    <w:rsid w:val="00A360AB"/>
    <w:rsid w:val="00A518B0"/>
    <w:rsid w:val="00A52417"/>
    <w:rsid w:val="00A64EBD"/>
    <w:rsid w:val="00AB672F"/>
    <w:rsid w:val="00B14FD6"/>
    <w:rsid w:val="00B818DF"/>
    <w:rsid w:val="00B86786"/>
    <w:rsid w:val="00C11D0F"/>
    <w:rsid w:val="00C175AA"/>
    <w:rsid w:val="00C73FE4"/>
    <w:rsid w:val="00CA1D29"/>
    <w:rsid w:val="00CC4758"/>
    <w:rsid w:val="00CE4B29"/>
    <w:rsid w:val="00D61757"/>
    <w:rsid w:val="00D72788"/>
    <w:rsid w:val="00D80DFB"/>
    <w:rsid w:val="00DD1BFD"/>
    <w:rsid w:val="00DD1E9F"/>
    <w:rsid w:val="00DD7140"/>
    <w:rsid w:val="00E03D95"/>
    <w:rsid w:val="00E731B0"/>
    <w:rsid w:val="00E82C91"/>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 w:id="11111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908</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6</cp:revision>
  <cp:lastPrinted>2018-09-25T08:42:00Z</cp:lastPrinted>
  <dcterms:created xsi:type="dcterms:W3CDTF">2021-09-02T06:23:00Z</dcterms:created>
  <dcterms:modified xsi:type="dcterms:W3CDTF">2021-09-02T06:49:00Z</dcterms:modified>
</cp:coreProperties>
</file>