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7C2B5A">
        <w:rPr>
          <w:b/>
          <w:sz w:val="28"/>
          <w:szCs w:val="28"/>
        </w:rPr>
        <w:t>9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Pr="002E1DA3" w:rsidRDefault="00F20AB8" w:rsidP="007C2B5A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7C2B5A">
        <w:rPr>
          <w:sz w:val="24"/>
          <w:szCs w:val="24"/>
        </w:rPr>
        <w:t>Aprobarea cererilor de concediu ale cadrelor didactice pentru anul școlar 2024 – 2025.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3D655-0697-446B-B456-ACABDE4D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2024-11-18T03:14:00Z</dcterms:created>
  <dcterms:modified xsi:type="dcterms:W3CDTF">2024-11-18T03:16:00Z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